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38" w:rsidRDefault="00FE6A80">
      <w:r>
        <w:rPr>
          <w:noProof/>
          <w:lang w:eastAsia="fr-FR"/>
        </w:rPr>
        <w:drawing>
          <wp:inline distT="0" distB="0" distL="0" distR="0">
            <wp:extent cx="495300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0" w:rsidRDefault="00FE6A80"/>
    <w:p w:rsidR="00FE6A80" w:rsidRDefault="00FE6A80">
      <w:r>
        <w:t xml:space="preserve">Sortie à Kehl en mars ! </w:t>
      </w:r>
      <w:bookmarkStart w:id="0" w:name="_GoBack"/>
      <w:bookmarkEnd w:id="0"/>
    </w:p>
    <w:sectPr w:rsidR="00FE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80"/>
    <w:rsid w:val="00CE4D38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EF19-9404-4360-97A5-1FF20E3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Eurométropole de Strasbourg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2023-03-21T10:55:00Z</dcterms:created>
  <dcterms:modified xsi:type="dcterms:W3CDTF">2023-03-21T10:56:00Z</dcterms:modified>
</cp:coreProperties>
</file>